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UNIVERSIDADE FEDERAL DE VIÇOSA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CENTRO DE CIÊNCIAS AGRÁRIAS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DEPARTAMENTO DE FITOPATOLOGIA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PÓS-GRADUAÇÃO EM FITOPATOLOGIA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SELEÇÃO DE CANDIDATOS AOS CURSOS DE MESTRADO E DOUTORADO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SEGUNDO PERÍODO LETIVO DE 2022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ANEXO II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AVALIAÇÃO DO CURRÍCULO LATTES OU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CURRICULUM VITAE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PARA OS CANDIDATOS AO MESTRADO E DOUTORADO</w:t>
      </w:r>
    </w:p>
    <w:p w:rsidR="00000000" w:rsidDel="00000000" w:rsidP="00000000" w:rsidRDefault="00000000" w:rsidRPr="00000000" w14:paraId="0000000D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Candidato: ________________________________________________________</w:t>
      </w:r>
    </w:p>
    <w:p w:rsidR="00000000" w:rsidDel="00000000" w:rsidP="00000000" w:rsidRDefault="00000000" w:rsidRPr="00000000" w14:paraId="00000010">
      <w:pPr>
        <w:spacing w:after="15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Nível Pretendido: (  ) Mestrado  (  ) Doutorado</w:t>
      </w:r>
    </w:p>
    <w:p w:rsidR="00000000" w:rsidDel="00000000" w:rsidP="00000000" w:rsidRDefault="00000000" w:rsidRPr="00000000" w14:paraId="00000011">
      <w:pPr>
        <w:spacing w:after="15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Experiência Profissional</w:t>
      </w:r>
    </w:p>
    <w:p w:rsidR="00000000" w:rsidDel="00000000" w:rsidP="00000000" w:rsidRDefault="00000000" w:rsidRPr="00000000" w14:paraId="00000012">
      <w:pPr>
        <w:spacing w:after="15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79.0" w:type="dxa"/>
        <w:jc w:val="left"/>
        <w:tblInd w:w="0.0" w:type="dxa"/>
        <w:tblLayout w:type="fixed"/>
        <w:tblLook w:val="0400"/>
      </w:tblPr>
      <w:tblGrid>
        <w:gridCol w:w="3777"/>
        <w:gridCol w:w="3260"/>
        <w:gridCol w:w="2142"/>
        <w:tblGridChange w:id="0">
          <w:tblGrid>
            <w:gridCol w:w="3777"/>
            <w:gridCol w:w="3260"/>
            <w:gridCol w:w="2142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Estágio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 horas = 1 ponto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10 pontos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 horas = 0,7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Iniciação Científica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 no Programa PET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1,0 ponto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Bolsa de Aperfeiçoamento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2,0 pontos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1,5 pontos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Monitoria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Fitopatologia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0,6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Outras áreas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semestre = 0,4 pontos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sz w:val="24"/>
                    <w:szCs w:val="24"/>
                    <w:rtl w:val="0"/>
                  </w:rPr>
                  <w:t xml:space="preserve">Cursos (≥ 20 horas) na área de Fitopatologia e ou Fitossanidade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pontos por curso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Reunião Científica, Encontro e Semana Científica na área de Fitopatologia e ou Fitossanidade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 pontos por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Congresso, Simpósio e Workshop na área de Fitopatologia e ou Fitossanidade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pontos por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Produção Científica</w:t>
      </w:r>
    </w:p>
    <w:p w:rsidR="00000000" w:rsidDel="00000000" w:rsidP="00000000" w:rsidRDefault="00000000" w:rsidRPr="00000000" w14:paraId="0000004C">
      <w:pPr>
        <w:spacing w:after="1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9.0" w:type="dxa"/>
        <w:jc w:val="left"/>
        <w:tblInd w:w="0.0" w:type="dxa"/>
        <w:tblLayout w:type="fixed"/>
        <w:tblLook w:val="0400"/>
      </w:tblPr>
      <w:tblGrid>
        <w:gridCol w:w="4486"/>
        <w:gridCol w:w="2709"/>
        <w:gridCol w:w="1984"/>
        <w:tblGridChange w:id="0">
          <w:tblGrid>
            <w:gridCol w:w="4486"/>
            <w:gridCol w:w="2709"/>
            <w:gridCol w:w="1984"/>
          </w:tblGrid>
        </w:tblGridChange>
      </w:tblGrid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Itens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Pontuações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Valores Obtidos</w:t>
            </w:r>
          </w:p>
        </w:tc>
      </w:tr>
      <w:tr>
        <w:trPr>
          <w:cantSplit w:val="0"/>
          <w:trHeight w:val="425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 pontos por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8 pontos</w:t>
            </w:r>
          </w:p>
        </w:tc>
      </w:tr>
      <w:tr>
        <w:trPr>
          <w:cantSplit w:val="0"/>
          <w:trHeight w:val="470.97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Resumo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0,10 pontos por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Limite máximo 2 pontos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nacional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nacional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internacional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Artigo publicado em periódico internacional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2,0 pontos por artigo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Científica/Comunicação/Short Communication/First Report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Nota Científica/Comunicação/Short Communication/First Report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 pontos por publicação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Comunicado Técnico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pontos por Comunicado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Comunicado Técnico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 pontos por Comunicado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como primeiro 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0,8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Capítulo de livro como co-autor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 pontos por Capítulo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line="240" w:lineRule="auto"/>
        <w:ind w:right="-14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pontos obtidos por cada candidato serão somados e atribuída uma nota de 0 (zero) a 10 (dez) proporcionalmente à pontuação máxima (dez) equivalente à nota do candidato que obteve a maior pontuação.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7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ced7e7" w:val="clear"/>
    </w:tc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F659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F6593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7.0" w:type="dxa"/>
        <w:bottom w:w="0.0" w:type="dxa"/>
        <w:right w:w="115.0" w:type="dxa"/>
      </w:tblCellMar>
    </w:tblPr>
    <w:tcPr>
      <w:shd w:fill="ced7e7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byllMMt59QNlWDo0NR2fHuH+w==">AMUW2mW8MGFArR+n1MY6JzKcMfhs0YQJ8csNrPqV/Zz8jaLVP2ROUbqrp3DwgEEfS2+N7s10JjZjS9t94z8c93PSHblo3yjs+qIFsJtBfMa8GUeOgKj3+7HM6ICwUb2KMGPQTpg219FW9X3YXrnVjsTxFOvJ92y49GgbSs2JHNaVny5blWYFYvo=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2021-09-13T14:30:00Z</dcterms:created>
  <dc:creator>Rafael Ferreira Alfenas</dc:creator>
</cp:coreProperties>
</file>